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4F" w:rsidRDefault="001C0F4F" w:rsidP="001C0F4F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1A1A1A"/>
          <w:sz w:val="44"/>
          <w:szCs w:val="44"/>
          <w:lang w:eastAsia="ru-RU"/>
        </w:rPr>
      </w:pPr>
    </w:p>
    <w:p w:rsidR="001C0F4F" w:rsidRDefault="001C0F4F" w:rsidP="001C0F4F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1A1A1A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A1A1A"/>
          <w:sz w:val="44"/>
          <w:szCs w:val="44"/>
          <w:lang w:eastAsia="ru-RU"/>
        </w:rPr>
        <w:drawing>
          <wp:inline distT="0" distB="0" distL="0" distR="0" wp14:anchorId="5FF03826" wp14:editId="1DA6F9C0">
            <wp:extent cx="5940425" cy="3934567"/>
            <wp:effectExtent l="0" t="0" r="3175" b="8890"/>
            <wp:docPr id="1" name="Рисунок 1" descr="C:\Users\Пользователь\Downloads\c759821126e191a246fda55de4197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c759821126e191a246fda55de41973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0F4F" w:rsidRPr="001C0F4F" w:rsidRDefault="001C0F4F" w:rsidP="001C0F4F">
      <w:pPr>
        <w:shd w:val="clear" w:color="auto" w:fill="FFFFFF"/>
        <w:spacing w:line="253" w:lineRule="atLeast"/>
        <w:jc w:val="center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b/>
          <w:bCs/>
          <w:color w:val="1A1A1A"/>
          <w:sz w:val="44"/>
          <w:szCs w:val="44"/>
          <w:lang w:eastAsia="ru-RU"/>
        </w:rPr>
        <w:t>«Открой на ночь газ» и «спаси из плена отца» — новые методы вербовки детей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способы освоили злоумышленники и как вести себя родителям, чтобы защитить свое чадо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Против российских детей и подростков ведется необъявленная война. В </w:t>
      </w:r>
      <w:proofErr w:type="spell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соцсетях</w:t>
      </w:r>
      <w:proofErr w:type="spell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мессенджерах</w:t>
      </w:r>
      <w:proofErr w:type="spell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молодежь приглашают к участию в опасных играх, привлекают к экстремистской деятельности или — и это зачастую самый мягкий вариант — разводят на деньги под предлогом «спасти из плена отца» или «отмазать брата от второй волны мобилизации».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u w:val="single"/>
          <w:lang w:eastAsia="ru-RU"/>
        </w:rPr>
        <w:t>Ужесточить родительский контроль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молодежью связываются «друзья в </w:t>
      </w:r>
      <w:proofErr w:type="spell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соцсетях</w:t>
      </w:r>
      <w:proofErr w:type="spell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предлагают оставить на ночь включенным газ на кухне, а потом зажечь там спичку. Как правило, жертвами этой схемы становятся совсем маленькие дети — зафиксированы случаи, когда «наградой» за потенциальную катастрофу городского масштаба должно было стать «превращение в фей».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Проблема в последние годы действительно приобрела угрожающие масштабы. Если раньше речь шла о неких единичных инцидентах, то теперь объективные данные позволяют говорить о развертывании настоящей </w:t>
      </w:r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сложно устроенной и профессионально организованной деструктивной и вербовочной сети.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Доказательством серьезности положения, в котором оказалась российская молодежь, может служить и статистика </w:t>
      </w:r>
      <w:proofErr w:type="spell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Роскомнадзора</w:t>
      </w:r>
      <w:proofErr w:type="spell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За прошлый год специалисты ведомства удалили из Рунета 558 тысяч запрещенных материалов, больше половины из которых было посвящено вовлечению детей и подростков в противоправную деятельность.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Calibri" w:eastAsia="Times New Roman" w:hAnsi="Calibri" w:cs="Arial"/>
          <w:color w:val="1A1A1A"/>
          <w:lang w:eastAsia="ru-RU"/>
        </w:rPr>
        <w:t> 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«Методы при этом могут использоваться самые разные. </w:t>
      </w:r>
      <w:proofErr w:type="gram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Например, в последнее время одним из каналов пропаганды стали игровые </w:t>
      </w:r>
      <w:proofErr w:type="spell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стриминги</w:t>
      </w:r>
      <w:proofErr w:type="spell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(онлайн-трансляции игр.</w:t>
      </w:r>
      <w:proofErr w:type="gram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Прим. ред.), Причем это </w:t>
      </w:r>
      <w:proofErr w:type="gram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подтвердили</w:t>
      </w:r>
      <w:proofErr w:type="gram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том числе и сами подростки. Когда между игроком и зрителями его канала в какой-то момент завязывается общение, он начинает им рассказывать, какие плохие русские солдаты, какие зверства они творят на территории Украины, и так далее».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Calibri" w:eastAsia="Times New Roman" w:hAnsi="Calibri" w:cs="Arial"/>
          <w:color w:val="1A1A1A"/>
          <w:lang w:eastAsia="ru-RU"/>
        </w:rPr>
        <w:t> 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Кого-то иностранные кураторы просто пытаются развести на деньги, например, под предлогом выкупа из «плена» ушедшего на СВО родственника. Других, как следует промыв мозги, отправляют на откровенный криминал, например, поджигать релейные шкафы </w:t>
      </w:r>
      <w:proofErr w:type="gram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ж</w:t>
      </w:r>
      <w:proofErr w:type="gram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/д путях. При этом  дело осложняется тем, что даже у родителей зачастую нет возможности проверить, чем занимается в интернете их чадо. Так, к примеру, существующие программы родительского контроля, призванные ограждать детей от деструктивного контента, не «заточены» на мониторинг </w:t>
      </w:r>
      <w:proofErr w:type="spell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соцсетей</w:t>
      </w:r>
      <w:proofErr w:type="spell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мессенджеров</w:t>
      </w:r>
      <w:proofErr w:type="spell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через которые, как правило, и происходит вербовка.</w:t>
      </w:r>
    </w:p>
    <w:p w:rsidR="001C0F4F" w:rsidRPr="001C0F4F" w:rsidRDefault="001C0F4F" w:rsidP="001C0F4F">
      <w:pPr>
        <w:shd w:val="clear" w:color="auto" w:fill="FFFFFF"/>
        <w:spacing w:line="253" w:lineRule="atLeast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Технически контроль можно было бы осуществлять с помощью сервисов по родительскому контролю, разработанных нашими крупными компаниями, с условным доступом к приложению, которое контролируется российскими операторами и спецслужбами</w:t>
      </w:r>
      <w:proofErr w:type="gramStart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1C0F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и, конечно, </w:t>
      </w:r>
      <w:r w:rsidRPr="001C0F4F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необходимо объяснять ребенку о цифровой гигиене и общаться даже на сложные темы, не уходить от ответов, а прямо отвечать даже там, где это нелегко, где-то разбираться совместно с ребенком, но ни в коем случае не оставлять его один на один с информацией. Особенно там, где может ожидать опасность».</w:t>
      </w:r>
    </w:p>
    <w:p w:rsidR="001C0F4F" w:rsidRPr="001C0F4F" w:rsidRDefault="001C0F4F" w:rsidP="001C0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0F4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914D7D" w:rsidRDefault="00914D7D"/>
    <w:sectPr w:rsidR="0091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27"/>
    <w:rsid w:val="001C0F4F"/>
    <w:rsid w:val="00914D7D"/>
    <w:rsid w:val="00C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19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44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09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74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5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31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3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67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8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41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2025-07-22T08:46:00Z</dcterms:created>
  <dcterms:modified xsi:type="dcterms:W3CDTF">2025-07-22T08:48:00Z</dcterms:modified>
</cp:coreProperties>
</file>