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54" w:rsidRPr="001F0B49" w:rsidRDefault="00EB7554" w:rsidP="00EB7554">
      <w:pPr>
        <w:pStyle w:val="2"/>
        <w:rPr>
          <w:sz w:val="28"/>
          <w:szCs w:val="28"/>
        </w:rPr>
      </w:pPr>
      <w:r w:rsidRPr="001F0B49">
        <w:rPr>
          <w:sz w:val="28"/>
          <w:szCs w:val="28"/>
        </w:rPr>
        <w:t xml:space="preserve">Домашнее насилие над детьми: причины 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Основные причины</w:t>
      </w:r>
      <w:r>
        <w:rPr>
          <w:rStyle w:val="a4"/>
          <w:color w:val="000000"/>
        </w:rPr>
        <w:t> жестокого обращения с детьми </w:t>
      </w:r>
      <w:r>
        <w:rPr>
          <w:color w:val="000000"/>
          <w:sz w:val="27"/>
          <w:szCs w:val="27"/>
        </w:rPr>
        <w:t>носят социальный характер. Особенно это касается физического и сексуального видов насилия, которые чаще всего практикуются в семьях, где не принято считаться с нормами этики и морали.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Вот примерный перечень факторов, которыми в большинстве случаев бывает обусловлено жестокое обращение: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неполные, малообеспеченные семьи;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семьи, в которых один из родителей не приходится ребенку кровным родственником (отчим, мачеха);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отсутствие у родителей постоянного места работы;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криминальное прошлое родителей или других взрослых членов семьи;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наличие у одного или обоих родителей алкогольной или наркотической зависимости;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низкий уровень образования и культуры внутри семьи;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наличие у ребенка психических, умственных или физических отклонений и пр.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В группу повышенного риска попадают семьи, в которых присутствует сразу несколько факторов, причем на практике именно так и происходит: трудно найти семью алкоголиков или наркоманов, обладающих стабильным заработком и высокими моральными устоями.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Но, к сожалению, внешнее благополучие далеко не всегда является гарантией уважительного отношения к ребенку внутри семьи — нередко насилие, особенно психологическое, применяют к своим детям и вполне образованные люди и, что прискорбнее всего, не видят в этом ничего плохого или противоестественного.</w:t>
      </w:r>
      <w:r>
        <w:rPr>
          <w:rStyle w:val="a4"/>
          <w:color w:val="000000"/>
        </w:rPr>
        <w:t> </w:t>
      </w:r>
    </w:p>
    <w:p w:rsidR="00EB7554" w:rsidRDefault="00EB7554" w:rsidP="00EB7554">
      <w:pPr>
        <w:pStyle w:val="2"/>
      </w:pPr>
      <w:r>
        <w:rPr>
          <w:color w:val="000000"/>
          <w:sz w:val="27"/>
          <w:szCs w:val="27"/>
        </w:rPr>
        <w:t>Насилие над детьми в семье: виды 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Под категорию «</w:t>
      </w:r>
      <w:r>
        <w:rPr>
          <w:rStyle w:val="a4"/>
          <w:color w:val="000000"/>
        </w:rPr>
        <w:t>жестокое обращение с детьми</w:t>
      </w:r>
      <w:r>
        <w:rPr>
          <w:color w:val="000000"/>
          <w:sz w:val="27"/>
          <w:szCs w:val="27"/>
        </w:rPr>
        <w:t>» подпадает любое насилие по отношению к ребенку со стороны родителей или тех, на кого их функции возложены законом (например, опекунов или попечителей, родителей и пр.), а также других более взрослых членов семьи. При этом оно необязательно должно выражаться в применении телесных наказаний или в виде сексуального домогательства — психологическое насилие ничуть не менее опасно.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Недопустимость </w:t>
      </w:r>
      <w:r>
        <w:rPr>
          <w:rStyle w:val="a4"/>
          <w:color w:val="000000"/>
        </w:rPr>
        <w:t>жестокого обращения с детьми</w:t>
      </w:r>
      <w:r>
        <w:rPr>
          <w:color w:val="000000"/>
          <w:sz w:val="27"/>
          <w:szCs w:val="27"/>
        </w:rPr>
        <w:t> юридически закреплена как на международном, так и на всероссийском уровне: статья 19 «Конвенции о правах ребенка» обязывает все участвующие в ней государства (к которым с 1990 года относится СССР, а с 1999 года — Россия как правопреемник Советского Союза) принимать все возможные меры по защите детей от любых форм насилия.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lastRenderedPageBreak/>
        <w:t>В Российском же законодательстве ответственность за подобные действия предусмотрена множеством отраслей права: уголовным, семейным, административным и пр.</w:t>
      </w:r>
    </w:p>
    <w:p w:rsidR="00EB7554" w:rsidRDefault="00EB7554" w:rsidP="00EB7554">
      <w:pPr>
        <w:pStyle w:val="3"/>
        <w:jc w:val="both"/>
      </w:pPr>
      <w:r>
        <w:rPr>
          <w:color w:val="000000"/>
        </w:rPr>
        <w:t>Физическое насилие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Побои (как однократные, так и систематические), нанесение телесных повреждений, любое другое физическое воздействие на ребенка, а также намеренное лишение его пищи, воды и возможности отправлять естественные надобности, прочие издевательства и истязания — все это квалифицируется как насилие, независимо от тяжести последствий, которая влияет лишь на меру ответственности.</w:t>
      </w:r>
    </w:p>
    <w:p w:rsidR="00EB7554" w:rsidRDefault="00EB7554" w:rsidP="00EB7554">
      <w:pPr>
        <w:pStyle w:val="3"/>
        <w:jc w:val="both"/>
      </w:pPr>
      <w:r>
        <w:rPr>
          <w:color w:val="000000"/>
        </w:rPr>
        <w:t>Сексуальное насилие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Под ним понимаются домогательства, имеющие сексуальную подоплеку, вовлечение ребенка в совершение действий соответствующего характера, демонстрация половых органов или любых произведений порнографического содержания (иллюстраций, книг, фильмов, видеороликов и пр.).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Важно: ребенок, не достигший 16 лет, обладает тотальной половой неприкосновенностью. Поэтому его согласие на участие в подобных действиях не означает отсутствие в них насильственной составляющей. В силу возраста и особенностей психики, дети и подростки не способны осознать недопустимость подобного поведения по отношению к ним, а также степень причиняемого вреда.</w:t>
      </w:r>
    </w:p>
    <w:p w:rsidR="00EB7554" w:rsidRDefault="00EB7554" w:rsidP="00EB7554">
      <w:pPr>
        <w:pStyle w:val="3"/>
        <w:jc w:val="both"/>
      </w:pPr>
      <w:r>
        <w:rPr>
          <w:color w:val="000000"/>
        </w:rPr>
        <w:t>Эмоциональное (психическое) насилие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Это самый сложно доказуемый вид </w:t>
      </w:r>
      <w:r>
        <w:rPr>
          <w:rStyle w:val="a4"/>
          <w:color w:val="000000"/>
        </w:rPr>
        <w:t>жестокого обращения с детьми</w:t>
      </w:r>
      <w:r>
        <w:rPr>
          <w:color w:val="000000"/>
          <w:sz w:val="27"/>
          <w:szCs w:val="27"/>
        </w:rPr>
        <w:t>, но в то же время самый часто применяющихся в семьях. Особенно это касается ячеек общества с пониженным культурным уровнем. Психическое насилие может принимать следующие формы: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высказывание в адрес ребенка угроз (в том числе в виде шантажа — например, угроза причинения побоев в случае невыполнения требований родителей, непослушания, низкой успеваемости и пр.);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оскорбление, унижение достоинства (</w:t>
      </w:r>
      <w:proofErr w:type="spellStart"/>
      <w:r w:rsidRPr="00407625">
        <w:rPr>
          <w:rFonts w:ascii="Times New Roman" w:hAnsi="Times New Roman" w:cs="Times New Roman"/>
          <w:color w:val="000000"/>
          <w:sz w:val="28"/>
          <w:szCs w:val="28"/>
        </w:rPr>
        <w:t>обзывательства</w:t>
      </w:r>
      <w:proofErr w:type="spellEnd"/>
      <w:r w:rsidRPr="00407625">
        <w:rPr>
          <w:rFonts w:ascii="Times New Roman" w:hAnsi="Times New Roman" w:cs="Times New Roman"/>
          <w:color w:val="000000"/>
          <w:sz w:val="28"/>
          <w:szCs w:val="28"/>
        </w:rPr>
        <w:t>, грубая критика и пр.);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демонстрация пренебрежения как к самому ребенку, так и к его нуждам и интересам (в том числе ограничение без объективной мотивации общения ребенка со сверстниками, отказ в обеспечении условий для развития и пр.).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Несмотря на кажущуюся незначительность последствий эмоционального насилия по сравнению с физическим или сексуальным, результатом психологического воздействия нередко становится формирование у ребенка патологических и прочих негативных черт характера, смещение системы ценностей, возникновение сложностей в социализации.</w:t>
      </w:r>
      <w:r>
        <w:rPr>
          <w:rStyle w:val="a4"/>
          <w:color w:val="000000"/>
        </w:rPr>
        <w:t> </w:t>
      </w:r>
    </w:p>
    <w:p w:rsidR="00EB7554" w:rsidRDefault="00EB7554" w:rsidP="00EB7554">
      <w:pPr>
        <w:pStyle w:val="2"/>
        <w:jc w:val="both"/>
      </w:pPr>
      <w:r>
        <w:rPr>
          <w:color w:val="000000"/>
          <w:sz w:val="27"/>
          <w:szCs w:val="27"/>
        </w:rPr>
        <w:lastRenderedPageBreak/>
        <w:t>Психологическое насилие над детьми 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Опасность </w:t>
      </w:r>
      <w:r>
        <w:rPr>
          <w:rStyle w:val="a4"/>
          <w:color w:val="000000"/>
        </w:rPr>
        <w:t>жестокого обращения с детьми</w:t>
      </w:r>
      <w:r>
        <w:rPr>
          <w:color w:val="000000"/>
          <w:sz w:val="27"/>
          <w:szCs w:val="27"/>
        </w:rPr>
        <w:t>, выраженного в применении психологического насилия, нередко вызывает сомнения. Однако последствия его могут принимать глобальный и порой необратимый характер</w:t>
      </w:r>
      <w:r>
        <w:t>: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негативных жизненных установок;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задержка умственного, психического или речевого развития;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возникновение сложностей при адаптации в обществе и снижение коммуникативных навыков;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снижение способности к обучению;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утрата уважительного отношения к родителям;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патологические изменения психики, трудно поддающиеся коррекции.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 xml:space="preserve">Все это практически неизменно приводит к полной или частичной </w:t>
      </w:r>
      <w:proofErr w:type="spellStart"/>
      <w:r>
        <w:rPr>
          <w:color w:val="000000"/>
          <w:sz w:val="27"/>
          <w:szCs w:val="27"/>
        </w:rPr>
        <w:t>асоциализации</w:t>
      </w:r>
      <w:proofErr w:type="spellEnd"/>
      <w:r>
        <w:rPr>
          <w:color w:val="000000"/>
          <w:sz w:val="27"/>
          <w:szCs w:val="27"/>
        </w:rPr>
        <w:t>, признаки которой все сильнее проявляются по мере взросления ребенка. Впоследствии попытки самоутвердиться нередко приводят к плачевным результатам — криминализации, алкоголизму, наркомании и пр.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Кроме того, ребенок, выросший в атмосфере непрерывного давления и насилия (это относится к любому его виду), воспринимает такую модель поведения родителей как норму и впоследствии реализовывает ее в собственной семье.</w:t>
      </w:r>
      <w:r>
        <w:rPr>
          <w:rStyle w:val="a4"/>
          <w:color w:val="000000"/>
        </w:rPr>
        <w:t> </w:t>
      </w:r>
    </w:p>
    <w:p w:rsidR="00EB7554" w:rsidRDefault="00EB7554" w:rsidP="00EB7554">
      <w:pPr>
        <w:pStyle w:val="2"/>
        <w:jc w:val="both"/>
      </w:pPr>
      <w:r>
        <w:rPr>
          <w:color w:val="000000"/>
          <w:sz w:val="27"/>
          <w:szCs w:val="27"/>
        </w:rPr>
        <w:t>Защита детей от насилия: телефон доверия, обращение в специальные службы 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Горячая телефонная линия, занимающаяся защитой прав детей, есть в каждом более-менее крупном городе. Номер телефона при желании и необходимости всегда можно найти в Интернете. Однако проблема в том, что дети, подвергающиеся жестокому обращению, часто воспитываются в неблагополучных семьях, претерпевающих перманентные финансовые трудности (то есть доступ к глобальной сети есть не у всех).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Кроме того, по статистике, низкий культурный уровень и, как следствие, допущение </w:t>
      </w:r>
      <w:r>
        <w:rPr>
          <w:rStyle w:val="a4"/>
          <w:color w:val="000000"/>
        </w:rPr>
        <w:t>жестокого обращения с детьми</w:t>
      </w:r>
      <w:r>
        <w:rPr>
          <w:color w:val="000000"/>
          <w:sz w:val="27"/>
          <w:szCs w:val="27"/>
        </w:rPr>
        <w:t> наиболее характерны для жителей небольших населенных пунктов, где крайне редко бывает организован нужный телефон доверия.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В таких случаях оптимальной защитой детей от насилия становится обращение в органы опеки и попечительства, а также в инспекцию по делам несовершеннолетних, которые существуют в каждом подразделении МВД. Инициатива обращения может исходить как от самого ребенка, страдающего от жестокого обращения, так и от любого другого лица, не равнодушного к его судьбе.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lastRenderedPageBreak/>
        <w:t>В обязанности уполномоченных органов входит проведение тщательной объективной проверки условий жизни ребенка, по результатам которой может быть принято одно из следующих решений: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передача материалов в полицию или прокуратуру для решения о возбуждении дела в отношении родителей или других членов семьи </w:t>
      </w:r>
      <w:r w:rsidRPr="00407625">
        <w:rPr>
          <w:rStyle w:val="a4"/>
          <w:color w:val="000000"/>
          <w:sz w:val="28"/>
          <w:szCs w:val="28"/>
        </w:rPr>
        <w:t>за жестокое обращение с детьми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 направление в прокуратуру заключения о целесообразности лишения родителей родительских прав (или ограничения в правах) и передаче ребенка на попечение другим родственникам или в специализированное детское учреждение;</w:t>
      </w:r>
    </w:p>
    <w:p w:rsidR="00EB7554" w:rsidRPr="00407625" w:rsidRDefault="00EB7554" w:rsidP="00EB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25">
        <w:rPr>
          <w:rFonts w:ascii="Times New Roman" w:hAnsi="Times New Roman" w:cs="Times New Roman"/>
          <w:color w:val="000000"/>
          <w:sz w:val="28"/>
          <w:szCs w:val="28"/>
        </w:rPr>
        <w:t>вынесение родителям предупреждения и постановка семьи на контроль с последующими систематическими проверками (как правило, при этом выдается предписание об изменении образа жизни — например, об обязательном трудоустройстве, прохождении лечения от алкогольной или наркотической зависимости, недопустимости применения к ребенку любого рода насилия и пр.).</w:t>
      </w:r>
    </w:p>
    <w:p w:rsidR="00EB7554" w:rsidRDefault="00EB7554" w:rsidP="00EB7554">
      <w:pPr>
        <w:pStyle w:val="2"/>
        <w:jc w:val="both"/>
      </w:pPr>
      <w:r>
        <w:rPr>
          <w:color w:val="000000"/>
          <w:sz w:val="27"/>
          <w:szCs w:val="27"/>
        </w:rPr>
        <w:t>Ответственность за жестокое обращение с детьми: юридическое оформление </w:t>
      </w:r>
    </w:p>
    <w:p w:rsidR="00EB7554" w:rsidRDefault="00EB7554" w:rsidP="00EB7554">
      <w:pPr>
        <w:pStyle w:val="a3"/>
        <w:jc w:val="both"/>
      </w:pPr>
      <w:r>
        <w:rPr>
          <w:rStyle w:val="a4"/>
          <w:color w:val="000000"/>
        </w:rPr>
        <w:t>Жестокое обращение с детьми</w:t>
      </w:r>
      <w:r>
        <w:rPr>
          <w:color w:val="000000"/>
          <w:sz w:val="27"/>
          <w:szCs w:val="27"/>
        </w:rPr>
        <w:t> в России неизменно влечет наступление ответственности — уголовной, гражданско-правовой или административной. Так, в соответствии со статьей 156 УК РФ, родителям или лицам, призванным заменять их в силу закона, за применение насилия к ребенку грозит наказание в виде лишения свободы на срок до 3 лет либо уплата крупного штрафа.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Важно: при нанесении ребенку телесных повреждений, допущении в отношении него развратных действий, сексуальных домогательств или полового насилия виновным лицам помимо статьи 156 вменяются также и иные преступления. Например, если в результате жестокого обращения здоровью ребенка был причинен вред средней тяжести, действия родителя (другого лица), применявшего насилие, подлежат квалификации по статьям 156 и 112 УК РФ.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В дополнение к судимости недобросовестные родители рискуют подвергнуться куда более жесткой санкции — лишению родительских прав, о чем недвусмысленно свидетельствует статья 69 Семейного кодекса РФ (См. </w:t>
      </w:r>
      <w:hyperlink r:id="rId4" w:history="1">
        <w:r>
          <w:rPr>
            <w:rStyle w:val="a5"/>
            <w:b/>
            <w:bCs/>
            <w:color w:val="000000"/>
            <w:sz w:val="27"/>
            <w:szCs w:val="27"/>
          </w:rPr>
          <w:t>Каковы основания и порядок лишения или ограничения родительских прав?</w:t>
        </w:r>
      </w:hyperlink>
      <w:r>
        <w:rPr>
          <w:color w:val="000000"/>
          <w:sz w:val="27"/>
          <w:szCs w:val="27"/>
        </w:rPr>
        <w:t>). Эта мера может быть необратимой: с появлением в России элементов ювенальной юстиции процедура восстановления в родительских правах стала гораздо сложнее, нежели процедура по их лишению.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 xml:space="preserve">Вопреки распространенному мнению, доказать применение насилия к ребенку вполне возможно, даже если последний это отрицает: плановый медицинский осмотр, появление в детском учреждении с явными следами побоев, показания </w:t>
      </w:r>
      <w:r>
        <w:rPr>
          <w:color w:val="000000"/>
          <w:sz w:val="27"/>
          <w:szCs w:val="27"/>
        </w:rPr>
        <w:lastRenderedPageBreak/>
        <w:t>соседей — этого более чем достаточно для привлечения родителей к ответственности.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Сложнее обстоят дела с доказыванием насилия психологического характера, однако и в этом случае способы есть: патологические изменения эмоционального состояния ребенка являются бесспорным основанием для проведения проверки со стороны представителей органов опеки и попечительства.</w:t>
      </w:r>
    </w:p>
    <w:p w:rsidR="00EB7554" w:rsidRDefault="00EB7554" w:rsidP="00EB7554">
      <w:pPr>
        <w:pStyle w:val="a3"/>
        <w:jc w:val="both"/>
      </w:pPr>
      <w:r>
        <w:rPr>
          <w:color w:val="000000"/>
          <w:sz w:val="27"/>
          <w:szCs w:val="27"/>
        </w:rPr>
        <w:t>Источник: http://sovetnik.consultant.ru</w:t>
      </w:r>
    </w:p>
    <w:p w:rsidR="00A576DD" w:rsidRDefault="00A576DD">
      <w:bookmarkStart w:id="0" w:name="_GoBack"/>
      <w:bookmarkEnd w:id="0"/>
    </w:p>
    <w:sectPr w:rsidR="00A5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54"/>
    <w:rsid w:val="00A576DD"/>
    <w:rsid w:val="00E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C38AE-EEA3-4CD4-95FC-38F482E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54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B75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7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5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B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554"/>
    <w:rPr>
      <w:b/>
      <w:bCs/>
    </w:rPr>
  </w:style>
  <w:style w:type="character" w:styleId="a5">
    <w:name w:val="Hyperlink"/>
    <w:basedOn w:val="a0"/>
    <w:uiPriority w:val="99"/>
    <w:unhideWhenUsed/>
    <w:rsid w:val="00EB7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vetnik.consultant.ru/roditelskie_prava_obyazannosti/kakovy_osnovaniya_i_poryadok_lisheniya_ili_ogranicheniya_roditelskih_pra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2022-03-23T11:22:00Z</dcterms:created>
  <dcterms:modified xsi:type="dcterms:W3CDTF">2022-03-23T11:23:00Z</dcterms:modified>
</cp:coreProperties>
</file>